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F6128" w:rsidRDefault="0055068B" w:rsidP="00884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9D6FED" w:rsidRDefault="000C5E62" w:rsidP="00EF07B6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01800" w:rsidRDefault="00001800" w:rsidP="00EF07B6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104900"/>
            <wp:effectExtent l="19050" t="0" r="0" b="0"/>
            <wp:docPr id="2" name="Рисунок 4" descr="http://transsib6.ukit.me/uploads/s/4/e/x/4ex9ur0h2jjv/img/full_z1vs3j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nssib6.ukit.me/uploads/s/4/e/x/4ex9ur0h2jjv/img/full_z1vs3jG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68" cy="11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00" w:rsidRPr="00001800" w:rsidRDefault="00001800" w:rsidP="00001800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  <w:sz w:val="44"/>
          <w:szCs w:val="44"/>
        </w:rPr>
      </w:pPr>
      <w:r w:rsidRPr="00001800">
        <w:rPr>
          <w:rFonts w:asciiTheme="minorHAnsi" w:hAnsiTheme="minorHAnsi" w:cstheme="minorHAnsi"/>
          <w:color w:val="C00000"/>
          <w:sz w:val="44"/>
          <w:szCs w:val="44"/>
        </w:rPr>
        <w:t xml:space="preserve">О применении (неприменении) моратория </w:t>
      </w:r>
    </w:p>
    <w:p w:rsidR="00001800" w:rsidRPr="00001800" w:rsidRDefault="00001800" w:rsidP="0000180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6699"/>
          <w:sz w:val="44"/>
          <w:szCs w:val="44"/>
        </w:rPr>
      </w:pPr>
      <w:r w:rsidRPr="00001800">
        <w:rPr>
          <w:rFonts w:asciiTheme="minorHAnsi" w:hAnsiTheme="minorHAnsi" w:cstheme="minorHAnsi"/>
          <w:color w:val="C00000"/>
          <w:sz w:val="44"/>
          <w:szCs w:val="44"/>
        </w:rPr>
        <w:t>на начисление неустоек собственникам (пользователям) нежилых помещений в МКД</w:t>
      </w:r>
    </w:p>
    <w:p w:rsidR="00001800" w:rsidRDefault="00001800" w:rsidP="00001800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6699"/>
          <w:sz w:val="30"/>
          <w:szCs w:val="30"/>
        </w:rPr>
      </w:pP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01800">
        <w:rPr>
          <w:color w:val="333333"/>
          <w:sz w:val="28"/>
          <w:szCs w:val="28"/>
        </w:rPr>
        <w:t>Верховным Судом РФ в </w:t>
      </w:r>
      <w:hyperlink r:id="rId7" w:tgtFrame="_blank" w:history="1">
        <w:r w:rsidRPr="00001800">
          <w:rPr>
            <w:rStyle w:val="aa"/>
            <w:color w:val="3862DA"/>
            <w:sz w:val="28"/>
            <w:szCs w:val="28"/>
          </w:rPr>
          <w:t>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 № 3</w:t>
        </w:r>
      </w:hyperlink>
      <w:r w:rsidRPr="00001800">
        <w:rPr>
          <w:color w:val="333333"/>
          <w:sz w:val="28"/>
          <w:szCs w:val="28"/>
        </w:rPr>
        <w:t> (далее – Обзор судебной практики), утвержденном Президиумом Верховного Суда РФ 17.02.2021, даны разъяснения по ряду актуальных вопросов, возникающих в судебной практике в связи с применением законодательных изменений и мер, направленных на противодействие распространению</w:t>
      </w:r>
      <w:proofErr w:type="gramEnd"/>
      <w:r w:rsidRPr="00001800">
        <w:rPr>
          <w:color w:val="333333"/>
          <w:sz w:val="28"/>
          <w:szCs w:val="28"/>
        </w:rPr>
        <w:t xml:space="preserve"> на территории РФ новой коронавирусной инфекции.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001800">
        <w:rPr>
          <w:color w:val="333333"/>
          <w:sz w:val="28"/>
          <w:szCs w:val="28"/>
        </w:rPr>
        <w:t>По вопросу распространения (нераспространения) моратория, установленного </w:t>
      </w:r>
      <w:hyperlink r:id="rId8" w:tgtFrame="_blank" w:history="1">
        <w:r w:rsidRPr="00001800">
          <w:rPr>
            <w:rStyle w:val="aa"/>
            <w:color w:val="3862DA"/>
            <w:sz w:val="28"/>
            <w:szCs w:val="28"/>
          </w:rPr>
          <w:t>постановлением Правительства Российской Федерации от 02.04.2020 № 424</w:t>
        </w:r>
      </w:hyperlink>
      <w:r w:rsidRPr="00001800">
        <w:rPr>
          <w:color w:val="333333"/>
          <w:sz w:val="28"/>
          <w:szCs w:val="28"/>
        </w:rPr>
        <w:t> «Об особенностях предоставления коммунальных услуг собственникам и пользователям помещений в многоквартирных домах и жилых домов» (далее – постановление № 424), на начисление неустоек собственникам и пользователям нежилых помещений в многоквартирном доме в Обзоре судебной практики содержаться следующие разъяснения.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01800">
        <w:rPr>
          <w:color w:val="333333"/>
          <w:sz w:val="28"/>
          <w:szCs w:val="28"/>
        </w:rPr>
        <w:t>Ст. 18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предусматривает, что до 01.01.2021 Правительство РФ вправе вводить особенности начисления и уплаты пени в случае несвоевременного и (или) неполного внесения платы за жилое помещение и коммунальные услуги, взносов на капитальный ремонт, установленных жилищным законодательством РФ, а также</w:t>
      </w:r>
      <w:proofErr w:type="gramEnd"/>
      <w:r w:rsidRPr="00001800">
        <w:rPr>
          <w:color w:val="333333"/>
          <w:sz w:val="28"/>
          <w:szCs w:val="28"/>
        </w:rPr>
        <w:t xml:space="preserve"> взыскания неустойки (штрафа, пени).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001800">
        <w:rPr>
          <w:color w:val="333333"/>
          <w:sz w:val="28"/>
          <w:szCs w:val="28"/>
        </w:rPr>
        <w:t xml:space="preserve">Во исполнение указанной нормы Правительством РФ принято постановление № 424, которым предусмотрен мораторий на начисление исполнителями коммунальных услуг, поставщиками коммунальных ресурсов и лицами, осуществляющими управление многоквартирными </w:t>
      </w:r>
      <w:r w:rsidRPr="00001800">
        <w:rPr>
          <w:color w:val="333333"/>
          <w:sz w:val="28"/>
          <w:szCs w:val="28"/>
        </w:rPr>
        <w:lastRenderedPageBreak/>
        <w:t>домами, неустоек за несвоевременное или неполное внесение платы за жилое помещение и коммунальные услуги (ресурсы).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01800">
        <w:rPr>
          <w:color w:val="333333"/>
          <w:sz w:val="28"/>
          <w:szCs w:val="28"/>
        </w:rPr>
        <w:t>В силу п. 2 постановления № 424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ТКО, заключенных в соответствии с п. п. 19, 21, 148(1) и 148(2)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до</w:t>
      </w:r>
      <w:proofErr w:type="gramEnd"/>
      <w:r w:rsidRPr="00001800">
        <w:rPr>
          <w:color w:val="333333"/>
          <w:sz w:val="28"/>
          <w:szCs w:val="28"/>
        </w:rPr>
        <w:t xml:space="preserve"> 01.01.2021 применяются в части, не противоречащей постановлению № 424.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01800">
        <w:rPr>
          <w:color w:val="333333"/>
          <w:sz w:val="28"/>
          <w:szCs w:val="28"/>
        </w:rPr>
        <w:t>Согласно п. 3 постановления № 424 положения договоров, заключенных в соответствии с законодательством РФ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01.01.2021.</w:t>
      </w:r>
      <w:proofErr w:type="gramEnd"/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001800">
        <w:rPr>
          <w:color w:val="333333"/>
          <w:sz w:val="28"/>
          <w:szCs w:val="28"/>
        </w:rPr>
        <w:t>П. 4 постановления № 424 также предусматривает, что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01.01.2021.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001800">
        <w:rPr>
          <w:color w:val="333333"/>
          <w:sz w:val="28"/>
          <w:szCs w:val="28"/>
        </w:rPr>
        <w:t>Кроме того, п. 5 постановления № 424 приостановлено до 01.01.2021 взыскание неустойки (штрафа, пени) в случае несвоевременного и (или) внесения не в полном размере платы за жилое помещение и коммунальные услуги и взносов на капитальный ремонт.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001800">
        <w:rPr>
          <w:color w:val="333333"/>
          <w:sz w:val="28"/>
          <w:szCs w:val="28"/>
        </w:rPr>
        <w:t>Использованное в постановлении № 424 понятие платы за жилое помещение и коммунальные услуги установлено ЖК РФ. При этом в соответствии с положениями ЖК РФ (ст. 153, 154 ЖК РФ) названное понятие применяется равным образом к собственникам и пользователям как жилых, так и нежилых помещений в многоквартирных домах.</w:t>
      </w:r>
    </w:p>
    <w:p w:rsidR="00001800" w:rsidRPr="00001800" w:rsidRDefault="00001800" w:rsidP="000018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001800">
        <w:rPr>
          <w:color w:val="333333"/>
          <w:sz w:val="28"/>
          <w:szCs w:val="28"/>
        </w:rPr>
        <w:t>Таким образом, из толкования постановления № 424 во взаимосвязи с приведенными нормами ЖК РФ следует, что установленный постановлением № 424 мораторий на начисление неустоек распространяется и на собственников и пользователей нежилых помещений в многоквартирном доме.</w:t>
      </w:r>
    </w:p>
    <w:p w:rsidR="001518BB" w:rsidRDefault="001518BB" w:rsidP="00001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color w:val="595959"/>
          <w:sz w:val="23"/>
          <w:szCs w:val="23"/>
          <w:lang w:eastAsia="en-US"/>
        </w:rPr>
      </w:pPr>
    </w:p>
    <w:sectPr w:rsidR="001518BB" w:rsidSect="00001800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081"/>
    <w:multiLevelType w:val="multilevel"/>
    <w:tmpl w:val="CCB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C64AD"/>
    <w:multiLevelType w:val="multilevel"/>
    <w:tmpl w:val="378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447A6"/>
    <w:multiLevelType w:val="multilevel"/>
    <w:tmpl w:val="C1B4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51E7B"/>
    <w:multiLevelType w:val="multilevel"/>
    <w:tmpl w:val="F68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3EB1"/>
    <w:multiLevelType w:val="multilevel"/>
    <w:tmpl w:val="931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E3EC5"/>
    <w:multiLevelType w:val="multilevel"/>
    <w:tmpl w:val="A47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C30E8"/>
    <w:multiLevelType w:val="multilevel"/>
    <w:tmpl w:val="E75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D35E3"/>
    <w:multiLevelType w:val="multilevel"/>
    <w:tmpl w:val="151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47B0A"/>
    <w:multiLevelType w:val="multilevel"/>
    <w:tmpl w:val="E1C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24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25"/>
  </w:num>
  <w:num w:numId="16">
    <w:abstractNumId w:val="12"/>
  </w:num>
  <w:num w:numId="17">
    <w:abstractNumId w:val="18"/>
  </w:num>
  <w:num w:numId="18">
    <w:abstractNumId w:val="0"/>
  </w:num>
  <w:num w:numId="19">
    <w:abstractNumId w:val="17"/>
  </w:num>
  <w:num w:numId="20">
    <w:abstractNumId w:val="14"/>
  </w:num>
  <w:num w:numId="21">
    <w:abstractNumId w:val="23"/>
  </w:num>
  <w:num w:numId="22">
    <w:abstractNumId w:val="10"/>
  </w:num>
  <w:num w:numId="23">
    <w:abstractNumId w:val="16"/>
  </w:num>
  <w:num w:numId="24">
    <w:abstractNumId w:val="15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1800"/>
    <w:rsid w:val="00015398"/>
    <w:rsid w:val="000256F8"/>
    <w:rsid w:val="000341A7"/>
    <w:rsid w:val="00045841"/>
    <w:rsid w:val="000612C7"/>
    <w:rsid w:val="000713FF"/>
    <w:rsid w:val="00073CC1"/>
    <w:rsid w:val="00080F43"/>
    <w:rsid w:val="00091D58"/>
    <w:rsid w:val="00092FBE"/>
    <w:rsid w:val="00093AF0"/>
    <w:rsid w:val="000951C9"/>
    <w:rsid w:val="000C5E62"/>
    <w:rsid w:val="000D2BFF"/>
    <w:rsid w:val="000D7114"/>
    <w:rsid w:val="00103714"/>
    <w:rsid w:val="00104E0E"/>
    <w:rsid w:val="00107B38"/>
    <w:rsid w:val="001469A6"/>
    <w:rsid w:val="001518BB"/>
    <w:rsid w:val="001575C8"/>
    <w:rsid w:val="001808DE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11866"/>
    <w:rsid w:val="0034532F"/>
    <w:rsid w:val="003478B6"/>
    <w:rsid w:val="00360800"/>
    <w:rsid w:val="00362FAC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65495"/>
    <w:rsid w:val="006A4637"/>
    <w:rsid w:val="006A548A"/>
    <w:rsid w:val="006B44B3"/>
    <w:rsid w:val="006C395E"/>
    <w:rsid w:val="006C3AA1"/>
    <w:rsid w:val="006E15D4"/>
    <w:rsid w:val="006E673A"/>
    <w:rsid w:val="00733270"/>
    <w:rsid w:val="00737C55"/>
    <w:rsid w:val="0074459F"/>
    <w:rsid w:val="00794B63"/>
    <w:rsid w:val="007954D5"/>
    <w:rsid w:val="0079562A"/>
    <w:rsid w:val="007A32D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84A4F"/>
    <w:rsid w:val="00897824"/>
    <w:rsid w:val="008B09E5"/>
    <w:rsid w:val="008D372C"/>
    <w:rsid w:val="008F1568"/>
    <w:rsid w:val="008F6F58"/>
    <w:rsid w:val="00935621"/>
    <w:rsid w:val="00953560"/>
    <w:rsid w:val="009553F9"/>
    <w:rsid w:val="0097233D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A138A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75546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07B6"/>
    <w:rsid w:val="00EF7B94"/>
    <w:rsid w:val="00F223FA"/>
    <w:rsid w:val="00F44F4B"/>
    <w:rsid w:val="00F74409"/>
    <w:rsid w:val="00F77005"/>
    <w:rsid w:val="00FA24C8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postanovlenie_pravitelstva_rossiyskoy_federacii_ot_02.04.2020%20%E2%84%96%20424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obzor_po_otdelnym_voprosam_sudebnoy_praktiki_covid_19_n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67</cp:revision>
  <cp:lastPrinted>2021-01-22T08:31:00Z</cp:lastPrinted>
  <dcterms:created xsi:type="dcterms:W3CDTF">2018-09-24T09:07:00Z</dcterms:created>
  <dcterms:modified xsi:type="dcterms:W3CDTF">2021-02-25T03:12:00Z</dcterms:modified>
</cp:coreProperties>
</file>